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395E" w14:textId="77777777" w:rsidR="00497DBB" w:rsidRPr="009A1A5A" w:rsidRDefault="00497DBB" w:rsidP="00497DBB">
      <w:pPr>
        <w:pStyle w:val="Heading1"/>
        <w:rPr>
          <w:b w:val="0"/>
        </w:rPr>
      </w:pPr>
      <w:r w:rsidRPr="009A1A5A">
        <w:rPr>
          <w:rFonts w:eastAsia="Calibri"/>
        </w:rPr>
        <w:t>Food Hygiene &amp; Safety</w:t>
      </w:r>
    </w:p>
    <w:p w14:paraId="2D583D51" w14:textId="1A7BE509" w:rsidR="003A4244" w:rsidRPr="009A1A5A" w:rsidRDefault="00497DBB" w:rsidP="00B074C4">
      <w:pPr>
        <w:pStyle w:val="Heading2"/>
        <w:rPr>
          <w:b/>
        </w:rPr>
      </w:pPr>
      <w:r w:rsidRPr="009A1A5A">
        <w:rPr>
          <w:b/>
        </w:rPr>
        <w:t>Food Safety Scenarios</w:t>
      </w:r>
    </w:p>
    <w:p w14:paraId="2D351B7A" w14:textId="77777777" w:rsidR="006E2417" w:rsidRDefault="006E2417" w:rsidP="00B074C4">
      <w:pPr>
        <w:pStyle w:val="Heading3"/>
      </w:pPr>
      <w:r>
        <w:t>Background</w:t>
      </w:r>
    </w:p>
    <w:p w14:paraId="6AF03C02" w14:textId="2AF51D1E" w:rsidR="006E2417" w:rsidRPr="008A7C82" w:rsidRDefault="006E2417" w:rsidP="00B074C4">
      <w:r w:rsidRPr="008A7C82">
        <w:t xml:space="preserve">These resources have been funded by the European Union’s SafeConsume project, which is an EU-wide project to reduce illness caused by foodborne pathogens. Find out more information at </w:t>
      </w:r>
      <w:hyperlink r:id="rId10" w:history="1">
        <w:r w:rsidRPr="008A7C82">
          <w:rPr>
            <w:rStyle w:val="Hyperlink"/>
            <w:rFonts w:cstheme="minorHAnsi"/>
            <w:szCs w:val="20"/>
          </w:rPr>
          <w:t>http://safeconsume.eu/</w:t>
        </w:r>
      </w:hyperlink>
      <w:r w:rsidRPr="008A7C82">
        <w:t>.</w:t>
      </w:r>
    </w:p>
    <w:p w14:paraId="04FF5B61" w14:textId="7CE80174" w:rsidR="0099130D" w:rsidRPr="008A7C82" w:rsidRDefault="006E2417" w:rsidP="00B074C4">
      <w:r w:rsidRPr="008A7C82">
        <w:t>These resources have been developed following research with students and teachers from across Europe and have been tested with schools during development.</w:t>
      </w:r>
    </w:p>
    <w:p w14:paraId="4C5CAF6E" w14:textId="52290F2A" w:rsidR="003A4244" w:rsidRPr="00B074C4" w:rsidRDefault="006E2417" w:rsidP="00B074C4">
      <w:r w:rsidRPr="008A7C82">
        <w:t>Following research with consumers across Europe</w:t>
      </w:r>
      <w:r w:rsidR="00B17A85">
        <w:t>,</w:t>
      </w:r>
      <w:r w:rsidRPr="008A7C82">
        <w:t xml:space="preserve"> several food related risk behaviours have been identified which we seek to improve education on.</w:t>
      </w:r>
      <w:r w:rsidR="00CB01EA">
        <w:t xml:space="preserve"> This activity investigates common food safety beliefs and misconceptions that are applicable across England and other European countries. The lesson features common scenarios children and young people, and their families may find themselves in, and discussion points in relation to each individual scenario. </w:t>
      </w:r>
    </w:p>
    <w:p w14:paraId="30F0478E" w14:textId="77777777" w:rsidR="00654856" w:rsidRDefault="00654856" w:rsidP="00B074C4">
      <w:pPr>
        <w:pStyle w:val="Heading3"/>
      </w:pPr>
      <w:bookmarkStart w:id="0" w:name="_Hlk50366567"/>
      <w:r w:rsidRPr="00A847BA">
        <w:t>National curriculum links:</w:t>
      </w:r>
    </w:p>
    <w:p w14:paraId="0CF5ED07" w14:textId="3502C29E" w:rsidR="00654856" w:rsidRDefault="00654856" w:rsidP="00B074C4">
      <w:pPr>
        <w:pStyle w:val="ListParagraph"/>
        <w:numPr>
          <w:ilvl w:val="0"/>
          <w:numId w:val="19"/>
        </w:numPr>
      </w:pPr>
      <w:r w:rsidRPr="00C27B2B">
        <w:t>KS</w:t>
      </w:r>
      <w:r w:rsidR="00C9528B">
        <w:t>3: RSHE; Health and prevention, Healthy eating</w:t>
      </w:r>
    </w:p>
    <w:p w14:paraId="2FB7EF21" w14:textId="4AFFC4DD" w:rsidR="004A41B9" w:rsidRPr="00C27B2B" w:rsidRDefault="004A41B9" w:rsidP="00B074C4">
      <w:pPr>
        <w:pStyle w:val="ListParagraph"/>
        <w:numPr>
          <w:ilvl w:val="0"/>
          <w:numId w:val="19"/>
        </w:numPr>
      </w:pPr>
      <w:r w:rsidRPr="00C27B2B">
        <w:t>KS</w:t>
      </w:r>
      <w:r>
        <w:t xml:space="preserve">3: </w:t>
      </w:r>
      <w:r w:rsidRPr="004A41B9">
        <w:t>Science; Living things and their habitats</w:t>
      </w:r>
    </w:p>
    <w:p w14:paraId="2B5E7A2C" w14:textId="686051A5" w:rsidR="00654856" w:rsidRPr="00B074C4" w:rsidRDefault="00654856" w:rsidP="00B074C4">
      <w:pPr>
        <w:pStyle w:val="ListParagraph"/>
        <w:numPr>
          <w:ilvl w:val="0"/>
          <w:numId w:val="19"/>
        </w:numPr>
      </w:pPr>
      <w:r w:rsidRPr="00C27B2B">
        <w:t>KS4: Food preparation and nutrition GCSE; Cooking and food preparation - The scientific principles underlying the preparation and cooking of food.</w:t>
      </w:r>
      <w:bookmarkEnd w:id="0"/>
    </w:p>
    <w:p w14:paraId="1AC2EECC" w14:textId="43BCD515" w:rsidR="00C3351B" w:rsidRPr="00497DBB" w:rsidRDefault="00C3351B" w:rsidP="00B074C4">
      <w:pPr>
        <w:pStyle w:val="Heading3"/>
      </w:pPr>
      <w:r w:rsidRPr="00497DBB">
        <w:t>L</w:t>
      </w:r>
      <w:r w:rsidR="00AA1827" w:rsidRPr="00497DBB">
        <w:t>esson l</w:t>
      </w:r>
      <w:r w:rsidRPr="00497DBB">
        <w:t>earning outcomes:</w:t>
      </w:r>
    </w:p>
    <w:p w14:paraId="24EB6E06" w14:textId="14744D9F" w:rsidR="00801CDF" w:rsidRDefault="005D10F0" w:rsidP="00B074C4">
      <w:pPr>
        <w:pStyle w:val="ListParagraph"/>
        <w:numPr>
          <w:ilvl w:val="0"/>
          <w:numId w:val="18"/>
        </w:numPr>
      </w:pPr>
      <w:r w:rsidRPr="00C3351B">
        <w:t xml:space="preserve">To </w:t>
      </w:r>
      <w:r w:rsidR="00801CDF">
        <w:t>understand that foodborne illness can have severe consequences and does not contribute to strengthening the immune system</w:t>
      </w:r>
    </w:p>
    <w:p w14:paraId="5F728BE7" w14:textId="66F84113" w:rsidR="00801CDF" w:rsidRDefault="00801CDF" w:rsidP="00B074C4">
      <w:pPr>
        <w:pStyle w:val="ListParagraph"/>
        <w:numPr>
          <w:ilvl w:val="0"/>
          <w:numId w:val="18"/>
        </w:numPr>
      </w:pPr>
      <w:r w:rsidRPr="00C3351B">
        <w:t>To understand</w:t>
      </w:r>
      <w:r>
        <w:t xml:space="preserve"> the</w:t>
      </w:r>
      <w:r w:rsidRPr="00C3351B">
        <w:t xml:space="preserve"> consequences of not following food </w:t>
      </w:r>
      <w:r>
        <w:t>hygiene rules at home, such as cross-contamination, and how to prevent this</w:t>
      </w:r>
    </w:p>
    <w:p w14:paraId="434FC7CC" w14:textId="5728F3BF" w:rsidR="00CD3C86" w:rsidRPr="00C3351B" w:rsidRDefault="00801CDF" w:rsidP="00B074C4">
      <w:pPr>
        <w:pStyle w:val="ListParagraph"/>
        <w:numPr>
          <w:ilvl w:val="0"/>
          <w:numId w:val="18"/>
        </w:numPr>
      </w:pPr>
      <w:r>
        <w:t xml:space="preserve">To </w:t>
      </w:r>
      <w:r w:rsidR="005D10F0" w:rsidRPr="00C3351B">
        <w:t>understand types of food labels and why these are important</w:t>
      </w:r>
    </w:p>
    <w:p w14:paraId="66B0C615" w14:textId="757147BD" w:rsidR="00CD3C86" w:rsidRPr="00C3351B" w:rsidRDefault="005D10F0" w:rsidP="00B074C4">
      <w:pPr>
        <w:pStyle w:val="ListParagraph"/>
        <w:numPr>
          <w:ilvl w:val="0"/>
          <w:numId w:val="18"/>
        </w:numPr>
      </w:pPr>
      <w:r w:rsidRPr="00C3351B">
        <w:t>To</w:t>
      </w:r>
      <w:r w:rsidR="00801CDF">
        <w:t xml:space="preserve"> explain</w:t>
      </w:r>
      <w:r w:rsidRPr="00C3351B">
        <w:t xml:space="preserve"> the difference between food </w:t>
      </w:r>
      <w:r w:rsidR="0099130D">
        <w:t>safety and food quality</w:t>
      </w:r>
    </w:p>
    <w:p w14:paraId="2F0EEF4E" w14:textId="69DCAF54" w:rsidR="00A202B5" w:rsidRPr="00B074C4" w:rsidRDefault="005D10F0" w:rsidP="00B074C4">
      <w:pPr>
        <w:pStyle w:val="ListParagraph"/>
        <w:numPr>
          <w:ilvl w:val="0"/>
          <w:numId w:val="18"/>
        </w:numPr>
      </w:pPr>
      <w:r w:rsidRPr="00C3351B">
        <w:t>To</w:t>
      </w:r>
      <w:r w:rsidR="00801CDF">
        <w:t xml:space="preserve"> understand the food cooked at home is not necessarily safer</w:t>
      </w:r>
      <w:r w:rsidR="007A3C9E">
        <w:t xml:space="preserve"> than food eaten at restaurants</w:t>
      </w:r>
    </w:p>
    <w:p w14:paraId="6AFF609F" w14:textId="77777777" w:rsidR="00DD4720" w:rsidRPr="00DD4720" w:rsidRDefault="00DD4720" w:rsidP="00B074C4">
      <w:pPr>
        <w:pStyle w:val="Heading3"/>
      </w:pPr>
      <w:r w:rsidRPr="00DD4720">
        <w:t>Resources:</w:t>
      </w:r>
    </w:p>
    <w:p w14:paraId="6AD0F752" w14:textId="5851A072" w:rsidR="009A0B2B" w:rsidRDefault="00DD4720" w:rsidP="00B074C4">
      <w:pPr>
        <w:pStyle w:val="ListParagraph"/>
        <w:numPr>
          <w:ilvl w:val="0"/>
          <w:numId w:val="20"/>
        </w:numPr>
      </w:pPr>
      <w:r>
        <w:t xml:space="preserve">Food Safety </w:t>
      </w:r>
      <w:r w:rsidR="009A0B2B">
        <w:t>Scenarios PowerPoint</w:t>
      </w:r>
    </w:p>
    <w:p w14:paraId="558CD207" w14:textId="7A2E173E" w:rsidR="009A0B2B" w:rsidRDefault="009A0B2B" w:rsidP="00B074C4">
      <w:pPr>
        <w:pStyle w:val="ListParagraph"/>
        <w:numPr>
          <w:ilvl w:val="0"/>
          <w:numId w:val="20"/>
        </w:numPr>
      </w:pPr>
      <w:r>
        <w:t xml:space="preserve">Student </w:t>
      </w:r>
      <w:r w:rsidR="004E5EB6">
        <w:t>W</w:t>
      </w:r>
      <w:r>
        <w:t xml:space="preserve">orksheet: Food Safety Scenarios </w:t>
      </w:r>
    </w:p>
    <w:p w14:paraId="5E532E69" w14:textId="19F1994E" w:rsidR="00DD4720" w:rsidRPr="00B074C4" w:rsidRDefault="009A0B2B" w:rsidP="00B074C4">
      <w:pPr>
        <w:pStyle w:val="ListParagraph"/>
        <w:numPr>
          <w:ilvl w:val="0"/>
          <w:numId w:val="20"/>
        </w:numPr>
      </w:pPr>
      <w:r>
        <w:t xml:space="preserve">Student </w:t>
      </w:r>
      <w:r w:rsidR="004E5EB6">
        <w:t>A</w:t>
      </w:r>
      <w:r>
        <w:t xml:space="preserve">nswer </w:t>
      </w:r>
      <w:r w:rsidR="004E5EB6">
        <w:t>S</w:t>
      </w:r>
      <w:r>
        <w:t xml:space="preserve">heet: Food Safety Scenarios </w:t>
      </w:r>
    </w:p>
    <w:p w14:paraId="38284970" w14:textId="77777777" w:rsidR="00C3351B" w:rsidRDefault="006E2417" w:rsidP="00B074C4">
      <w:pPr>
        <w:pStyle w:val="Heading3"/>
      </w:pPr>
      <w:r>
        <w:t>Lesson plan</w:t>
      </w:r>
    </w:p>
    <w:p w14:paraId="75D778EF" w14:textId="77777777" w:rsidR="004E5EB6" w:rsidRDefault="006E2417" w:rsidP="003A4244">
      <w:pPr>
        <w:spacing w:after="0"/>
        <w:jc w:val="both"/>
      </w:pPr>
      <w:r w:rsidRPr="006E2417">
        <w:t>D</w:t>
      </w:r>
      <w:r w:rsidR="00DE2568">
        <w:t xml:space="preserve">esigned for </w:t>
      </w:r>
      <w:proofErr w:type="gramStart"/>
      <w:r w:rsidR="00DE2568">
        <w:t>1</w:t>
      </w:r>
      <w:r w:rsidR="009A0B2B">
        <w:t>5-18 year olds</w:t>
      </w:r>
      <w:proofErr w:type="gramEnd"/>
      <w:r w:rsidR="009A0B2B">
        <w:t>, but could be adapted for 11-14 year olds</w:t>
      </w:r>
      <w:r w:rsidR="004E5EB6">
        <w:t xml:space="preserve">. </w:t>
      </w:r>
    </w:p>
    <w:p w14:paraId="6D94BA59" w14:textId="77777777" w:rsidR="004E5EB6" w:rsidRDefault="004E5EB6" w:rsidP="003A4244">
      <w:pPr>
        <w:spacing w:after="0"/>
        <w:jc w:val="both"/>
        <w:rPr>
          <w:b/>
        </w:rPr>
      </w:pPr>
    </w:p>
    <w:p w14:paraId="774532E8" w14:textId="77777777" w:rsidR="004E5EB6" w:rsidRPr="004E5EB6" w:rsidRDefault="004E5EB6" w:rsidP="00B074C4">
      <w:pPr>
        <w:pStyle w:val="Heading3"/>
      </w:pPr>
      <w:r w:rsidRPr="004E5EB6">
        <w:t>Introduction</w:t>
      </w:r>
    </w:p>
    <w:p w14:paraId="747B7C05" w14:textId="0D8FCF38" w:rsidR="004E5EB6" w:rsidRDefault="009A0B2B" w:rsidP="00B074C4">
      <w:pPr>
        <w:pStyle w:val="ListParagraph"/>
        <w:numPr>
          <w:ilvl w:val="0"/>
          <w:numId w:val="21"/>
        </w:numPr>
      </w:pPr>
      <w:r>
        <w:t xml:space="preserve">Go through each of the food safety scenarios within the </w:t>
      </w:r>
      <w:r w:rsidR="004E5EB6" w:rsidRPr="00B074C4">
        <w:rPr>
          <w:b/>
        </w:rPr>
        <w:t xml:space="preserve">Food Safety Scenarios </w:t>
      </w:r>
      <w:r w:rsidRPr="00B074C4">
        <w:rPr>
          <w:b/>
        </w:rPr>
        <w:t>PowerPoint.</w:t>
      </w:r>
      <w:r>
        <w:t xml:space="preserve"> Each</w:t>
      </w:r>
      <w:r w:rsidR="004E5EB6">
        <w:t xml:space="preserve"> scenario features different characters in common situations. </w:t>
      </w:r>
    </w:p>
    <w:p w14:paraId="7BC873D6" w14:textId="252C55D6" w:rsidR="009A0B2B" w:rsidRDefault="009A0B2B" w:rsidP="00B074C4">
      <w:pPr>
        <w:pStyle w:val="ListParagraph"/>
        <w:numPr>
          <w:ilvl w:val="0"/>
          <w:numId w:val="21"/>
        </w:numPr>
      </w:pPr>
      <w:r>
        <w:lastRenderedPageBreak/>
        <w:t>Students may work in pairs or small groups to discuss</w:t>
      </w:r>
      <w:r w:rsidR="004E5EB6">
        <w:t xml:space="preserve">. Encourage students </w:t>
      </w:r>
      <w:r>
        <w:t xml:space="preserve">to write down notes </w:t>
      </w:r>
      <w:r w:rsidR="004E5EB6">
        <w:t xml:space="preserve">for each question </w:t>
      </w:r>
      <w:r>
        <w:t xml:space="preserve">on the </w:t>
      </w:r>
      <w:r w:rsidRPr="00B074C4">
        <w:rPr>
          <w:b/>
        </w:rPr>
        <w:t xml:space="preserve">Student </w:t>
      </w:r>
      <w:r w:rsidR="004E5EB6" w:rsidRPr="00B074C4">
        <w:rPr>
          <w:b/>
        </w:rPr>
        <w:t>W</w:t>
      </w:r>
      <w:r w:rsidRPr="00B074C4">
        <w:rPr>
          <w:b/>
        </w:rPr>
        <w:t>orksheet: Food Safety Scenarios</w:t>
      </w:r>
      <w:r w:rsidR="004E5EB6" w:rsidRPr="00B074C4">
        <w:rPr>
          <w:b/>
        </w:rPr>
        <w:t>.</w:t>
      </w:r>
      <w:r>
        <w:t xml:space="preserve"> </w:t>
      </w:r>
    </w:p>
    <w:p w14:paraId="3E7CA112" w14:textId="43435ED1" w:rsidR="004E5EB6" w:rsidRDefault="009A0B2B" w:rsidP="00B074C4">
      <w:pPr>
        <w:pStyle w:val="ListParagraph"/>
        <w:numPr>
          <w:ilvl w:val="0"/>
          <w:numId w:val="21"/>
        </w:numPr>
      </w:pPr>
      <w:r>
        <w:t>Encourage students to shar</w:t>
      </w:r>
      <w:r w:rsidR="004E5EB6">
        <w:t xml:space="preserve">e </w:t>
      </w:r>
      <w:r>
        <w:t xml:space="preserve">feedback </w:t>
      </w:r>
      <w:r w:rsidR="004E5EB6">
        <w:t xml:space="preserve">on each scenario in turn, with the rest </w:t>
      </w:r>
      <w:r>
        <w:t>of the class</w:t>
      </w:r>
      <w:r w:rsidR="004E5EB6">
        <w:t>, and discuss their answers.</w:t>
      </w:r>
    </w:p>
    <w:p w14:paraId="56068536" w14:textId="5EF13825" w:rsidR="009A0B2B" w:rsidRDefault="004E5EB6" w:rsidP="00B074C4">
      <w:pPr>
        <w:pStyle w:val="ListParagraph"/>
        <w:numPr>
          <w:ilvl w:val="0"/>
          <w:numId w:val="21"/>
        </w:numPr>
      </w:pPr>
      <w:r>
        <w:t>T</w:t>
      </w:r>
      <w:r w:rsidR="009A0B2B">
        <w:t xml:space="preserve">he </w:t>
      </w:r>
      <w:r w:rsidR="009A0B2B" w:rsidRPr="00B074C4">
        <w:rPr>
          <w:b/>
        </w:rPr>
        <w:t xml:space="preserve">Student </w:t>
      </w:r>
      <w:r w:rsidRPr="00B074C4">
        <w:rPr>
          <w:b/>
        </w:rPr>
        <w:t>A</w:t>
      </w:r>
      <w:r w:rsidR="009A0B2B" w:rsidRPr="00B074C4">
        <w:rPr>
          <w:b/>
        </w:rPr>
        <w:t xml:space="preserve">nswer </w:t>
      </w:r>
      <w:r w:rsidRPr="00B074C4">
        <w:rPr>
          <w:b/>
        </w:rPr>
        <w:t>S</w:t>
      </w:r>
      <w:r w:rsidR="009A0B2B" w:rsidRPr="00B074C4">
        <w:rPr>
          <w:b/>
        </w:rPr>
        <w:t>heet: Food Safety Scenarios</w:t>
      </w:r>
      <w:r w:rsidR="009A0B2B">
        <w:t xml:space="preserve"> </w:t>
      </w:r>
      <w:r>
        <w:t>can be used as a guide for discussion, to check all points have been raised.</w:t>
      </w:r>
    </w:p>
    <w:sectPr w:rsidR="009A0B2B" w:rsidSect="003A4244">
      <w:headerReference w:type="default" r:id="rId11"/>
      <w:footerReference w:type="default" r:id="rId12"/>
      <w:pgSz w:w="11906" w:h="16838"/>
      <w:pgMar w:top="1440"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230D" w14:textId="77777777" w:rsidR="00801CDF" w:rsidRDefault="00801CDF" w:rsidP="00AA1827">
      <w:pPr>
        <w:spacing w:after="0" w:line="240" w:lineRule="auto"/>
      </w:pPr>
      <w:r>
        <w:separator/>
      </w:r>
    </w:p>
  </w:endnote>
  <w:endnote w:type="continuationSeparator" w:id="0">
    <w:p w14:paraId="4597550A" w14:textId="77777777" w:rsidR="00801CDF" w:rsidRDefault="00801CDF" w:rsidP="00AA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272D" w14:textId="276D4090" w:rsidR="003E004D" w:rsidRDefault="003E004D">
    <w:pPr>
      <w:pStyle w:val="Footer"/>
    </w:pPr>
    <w:r>
      <w:rPr>
        <w:noProof/>
      </w:rPr>
      <w:drawing>
        <wp:anchor distT="0" distB="0" distL="114300" distR="114300" simplePos="0" relativeHeight="251662336" behindDoc="0" locked="0" layoutInCell="1" allowOverlap="1" wp14:anchorId="456DB431" wp14:editId="1CA6A4B4">
          <wp:simplePos x="0" y="0"/>
          <wp:positionH relativeFrom="column">
            <wp:posOffset>0</wp:posOffset>
          </wp:positionH>
          <wp:positionV relativeFrom="paragraph">
            <wp:posOffset>-13970</wp:posOffset>
          </wp:positionV>
          <wp:extent cx="438150" cy="292100"/>
          <wp:effectExtent l="0" t="0" r="0" b="0"/>
          <wp:wrapSquare wrapText="bothSides"/>
          <wp:docPr id="19" name="Picture 8" descr="EU logo">
            <a:extLst xmlns:a="http://schemas.openxmlformats.org/drawingml/2006/main">
              <a:ext uri="{FF2B5EF4-FFF2-40B4-BE49-F238E27FC236}">
                <a16:creationId xmlns:a16="http://schemas.microsoft.com/office/drawing/2014/main" id="{F128BBD4-1502-4C87-B4CE-1C83D88C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128BBD4-1502-4C87-B4CE-1C83D88CB4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92100"/>
                  </a:xfrm>
                  <a:prstGeom prst="rect">
                    <a:avLst/>
                  </a:prstGeom>
                </pic:spPr>
              </pic:pic>
            </a:graphicData>
          </a:graphic>
        </wp:anchor>
      </w:drawing>
    </w:r>
    <w:r>
      <w:rPr>
        <w:rFonts w:eastAsia="Calibri"/>
        <w:color w:val="000000" w:themeColor="text1"/>
        <w:kern w:val="24"/>
        <w:sz w:val="18"/>
        <w:szCs w:val="18"/>
      </w:rPr>
      <w:t>This project has received funding from the European Union’s Horizon 2020 research and innovation programme under grant agreement No 727580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9D92" w14:textId="77777777" w:rsidR="00801CDF" w:rsidRDefault="00801CDF" w:rsidP="00AA1827">
      <w:pPr>
        <w:spacing w:after="0" w:line="240" w:lineRule="auto"/>
      </w:pPr>
      <w:r>
        <w:separator/>
      </w:r>
    </w:p>
  </w:footnote>
  <w:footnote w:type="continuationSeparator" w:id="0">
    <w:p w14:paraId="61B055F3" w14:textId="77777777" w:rsidR="00801CDF" w:rsidRDefault="00801CDF" w:rsidP="00AA1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07B2" w14:textId="75C6D54C" w:rsidR="00801CDF" w:rsidRDefault="003E004D" w:rsidP="00AA1827">
    <w:pPr>
      <w:pStyle w:val="Header"/>
    </w:pPr>
    <w:r>
      <w:rPr>
        <w:noProof/>
      </w:rPr>
      <w:drawing>
        <wp:anchor distT="0" distB="0" distL="114300" distR="114300" simplePos="0" relativeHeight="251663360" behindDoc="1" locked="0" layoutInCell="1" allowOverlap="1" wp14:anchorId="040B6DAC" wp14:editId="39BF3273">
          <wp:simplePos x="0" y="0"/>
          <wp:positionH relativeFrom="margin">
            <wp:posOffset>5295265</wp:posOffset>
          </wp:positionH>
          <wp:positionV relativeFrom="paragraph">
            <wp:posOffset>-152400</wp:posOffset>
          </wp:positionV>
          <wp:extent cx="1085215" cy="579755"/>
          <wp:effectExtent l="0" t="0" r="635" b="0"/>
          <wp:wrapTight wrapText="bothSides">
            <wp:wrapPolygon edited="0">
              <wp:start x="3792" y="0"/>
              <wp:lineTo x="0" y="2129"/>
              <wp:lineTo x="0" y="17744"/>
              <wp:lineTo x="4171" y="20583"/>
              <wp:lineTo x="6446" y="20583"/>
              <wp:lineTo x="21233" y="20583"/>
              <wp:lineTo x="21233" y="7807"/>
              <wp:lineTo x="6446" y="0"/>
              <wp:lineTo x="37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DBB" w:rsidRPr="00E96DA8">
      <w:rPr>
        <w:noProof/>
      </w:rPr>
      <w:drawing>
        <wp:anchor distT="0" distB="0" distL="114300" distR="114300" simplePos="0" relativeHeight="251659264" behindDoc="0" locked="0" layoutInCell="1" allowOverlap="1" wp14:anchorId="2EF7713D" wp14:editId="11CEE5D9">
          <wp:simplePos x="0" y="0"/>
          <wp:positionH relativeFrom="column">
            <wp:posOffset>3175</wp:posOffset>
          </wp:positionH>
          <wp:positionV relativeFrom="paragraph">
            <wp:posOffset>86995</wp:posOffset>
          </wp:positionV>
          <wp:extent cx="1905000" cy="377421"/>
          <wp:effectExtent l="0" t="0" r="0" b="3810"/>
          <wp:wrapNone/>
          <wp:docPr id="29" name="Picture 29" descr="SafeConsu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377421"/>
                  </a:xfrm>
                  <a:prstGeom prst="rect">
                    <a:avLst/>
                  </a:prstGeom>
                  <a:noFill/>
                </pic:spPr>
              </pic:pic>
            </a:graphicData>
          </a:graphic>
          <wp14:sizeRelH relativeFrom="margin">
            <wp14:pctWidth>0</wp14:pctWidth>
          </wp14:sizeRelH>
          <wp14:sizeRelV relativeFrom="margin">
            <wp14:pctHeight>0</wp14:pctHeight>
          </wp14:sizeRelV>
        </wp:anchor>
      </w:drawing>
    </w:r>
  </w:p>
  <w:p w14:paraId="0B642CA1" w14:textId="55D59861" w:rsidR="00801CDF" w:rsidRDefault="00801CDF">
    <w:pPr>
      <w:pStyle w:val="Header"/>
    </w:pPr>
  </w:p>
  <w:p w14:paraId="7E43924F" w14:textId="1C2EFD40" w:rsidR="003E004D" w:rsidRDefault="003E004D">
    <w:pPr>
      <w:pStyle w:val="Header"/>
    </w:pPr>
  </w:p>
  <w:p w14:paraId="51B62EDB" w14:textId="77777777" w:rsidR="003E004D" w:rsidRDefault="003E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24"/>
    <w:multiLevelType w:val="hybridMultilevel"/>
    <w:tmpl w:val="9420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EA5191"/>
    <w:multiLevelType w:val="multilevel"/>
    <w:tmpl w:val="ED9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56C71"/>
    <w:multiLevelType w:val="hybridMultilevel"/>
    <w:tmpl w:val="33828048"/>
    <w:lvl w:ilvl="0" w:tplc="D92AC54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F7049"/>
    <w:multiLevelType w:val="hybridMultilevel"/>
    <w:tmpl w:val="9B5CA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76D4E"/>
    <w:multiLevelType w:val="hybridMultilevel"/>
    <w:tmpl w:val="4FD4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71F"/>
    <w:multiLevelType w:val="hybridMultilevel"/>
    <w:tmpl w:val="3F3C3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F7829"/>
    <w:multiLevelType w:val="hybridMultilevel"/>
    <w:tmpl w:val="0D82A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32FB2"/>
    <w:multiLevelType w:val="hybridMultilevel"/>
    <w:tmpl w:val="17A0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4D0B"/>
    <w:multiLevelType w:val="hybridMultilevel"/>
    <w:tmpl w:val="7562D12E"/>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285B"/>
    <w:multiLevelType w:val="hybridMultilevel"/>
    <w:tmpl w:val="DDB4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C56E9"/>
    <w:multiLevelType w:val="hybridMultilevel"/>
    <w:tmpl w:val="DD360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E546A"/>
    <w:multiLevelType w:val="hybridMultilevel"/>
    <w:tmpl w:val="7F963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227767"/>
    <w:multiLevelType w:val="hybridMultilevel"/>
    <w:tmpl w:val="D83E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55243"/>
    <w:multiLevelType w:val="hybridMultilevel"/>
    <w:tmpl w:val="3A2A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B0805"/>
    <w:multiLevelType w:val="hybridMultilevel"/>
    <w:tmpl w:val="C570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65486"/>
    <w:multiLevelType w:val="hybridMultilevel"/>
    <w:tmpl w:val="81EA9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5F3137"/>
    <w:multiLevelType w:val="hybridMultilevel"/>
    <w:tmpl w:val="F9A60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4B15"/>
    <w:multiLevelType w:val="hybridMultilevel"/>
    <w:tmpl w:val="63AA00E8"/>
    <w:lvl w:ilvl="0" w:tplc="08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F6C63BB"/>
    <w:multiLevelType w:val="hybridMultilevel"/>
    <w:tmpl w:val="8416B8EE"/>
    <w:lvl w:ilvl="0" w:tplc="30D4AF94">
      <w:start w:val="1"/>
      <w:numFmt w:val="decimal"/>
      <w:lvlText w:val="%1."/>
      <w:lvlJc w:val="left"/>
      <w:pPr>
        <w:tabs>
          <w:tab w:val="num" w:pos="720"/>
        </w:tabs>
        <w:ind w:left="720" w:hanging="360"/>
      </w:pPr>
    </w:lvl>
    <w:lvl w:ilvl="1" w:tplc="4B52E0B8" w:tentative="1">
      <w:start w:val="1"/>
      <w:numFmt w:val="decimal"/>
      <w:lvlText w:val="%2."/>
      <w:lvlJc w:val="left"/>
      <w:pPr>
        <w:tabs>
          <w:tab w:val="num" w:pos="1440"/>
        </w:tabs>
        <w:ind w:left="1440" w:hanging="360"/>
      </w:pPr>
    </w:lvl>
    <w:lvl w:ilvl="2" w:tplc="A31CD36E" w:tentative="1">
      <w:start w:val="1"/>
      <w:numFmt w:val="decimal"/>
      <w:lvlText w:val="%3."/>
      <w:lvlJc w:val="left"/>
      <w:pPr>
        <w:tabs>
          <w:tab w:val="num" w:pos="2160"/>
        </w:tabs>
        <w:ind w:left="2160" w:hanging="360"/>
      </w:pPr>
    </w:lvl>
    <w:lvl w:ilvl="3" w:tplc="D00CEDDC" w:tentative="1">
      <w:start w:val="1"/>
      <w:numFmt w:val="decimal"/>
      <w:lvlText w:val="%4."/>
      <w:lvlJc w:val="left"/>
      <w:pPr>
        <w:tabs>
          <w:tab w:val="num" w:pos="2880"/>
        </w:tabs>
        <w:ind w:left="2880" w:hanging="360"/>
      </w:pPr>
    </w:lvl>
    <w:lvl w:ilvl="4" w:tplc="A8B0D750" w:tentative="1">
      <w:start w:val="1"/>
      <w:numFmt w:val="decimal"/>
      <w:lvlText w:val="%5."/>
      <w:lvlJc w:val="left"/>
      <w:pPr>
        <w:tabs>
          <w:tab w:val="num" w:pos="3600"/>
        </w:tabs>
        <w:ind w:left="3600" w:hanging="360"/>
      </w:pPr>
    </w:lvl>
    <w:lvl w:ilvl="5" w:tplc="9D5426F6" w:tentative="1">
      <w:start w:val="1"/>
      <w:numFmt w:val="decimal"/>
      <w:lvlText w:val="%6."/>
      <w:lvlJc w:val="left"/>
      <w:pPr>
        <w:tabs>
          <w:tab w:val="num" w:pos="4320"/>
        </w:tabs>
        <w:ind w:left="4320" w:hanging="360"/>
      </w:pPr>
    </w:lvl>
    <w:lvl w:ilvl="6" w:tplc="0000784A" w:tentative="1">
      <w:start w:val="1"/>
      <w:numFmt w:val="decimal"/>
      <w:lvlText w:val="%7."/>
      <w:lvlJc w:val="left"/>
      <w:pPr>
        <w:tabs>
          <w:tab w:val="num" w:pos="5040"/>
        </w:tabs>
        <w:ind w:left="5040" w:hanging="360"/>
      </w:pPr>
    </w:lvl>
    <w:lvl w:ilvl="7" w:tplc="0FE2C1EC" w:tentative="1">
      <w:start w:val="1"/>
      <w:numFmt w:val="decimal"/>
      <w:lvlText w:val="%8."/>
      <w:lvlJc w:val="left"/>
      <w:pPr>
        <w:tabs>
          <w:tab w:val="num" w:pos="5760"/>
        </w:tabs>
        <w:ind w:left="5760" w:hanging="360"/>
      </w:pPr>
    </w:lvl>
    <w:lvl w:ilvl="8" w:tplc="1312E85A" w:tentative="1">
      <w:start w:val="1"/>
      <w:numFmt w:val="decimal"/>
      <w:lvlText w:val="%9."/>
      <w:lvlJc w:val="left"/>
      <w:pPr>
        <w:tabs>
          <w:tab w:val="num" w:pos="6480"/>
        </w:tabs>
        <w:ind w:left="6480" w:hanging="360"/>
      </w:pPr>
    </w:lvl>
  </w:abstractNum>
  <w:abstractNum w:abstractNumId="19" w15:restartNumberingAfterBreak="0">
    <w:nsid w:val="748609DA"/>
    <w:multiLevelType w:val="hybridMultilevel"/>
    <w:tmpl w:val="30B05B18"/>
    <w:lvl w:ilvl="0" w:tplc="128A8C38">
      <w:start w:val="1"/>
      <w:numFmt w:val="bullet"/>
      <w:lvlText w:val="•"/>
      <w:lvlJc w:val="left"/>
      <w:pPr>
        <w:tabs>
          <w:tab w:val="num" w:pos="720"/>
        </w:tabs>
        <w:ind w:left="720" w:hanging="360"/>
      </w:pPr>
      <w:rPr>
        <w:rFonts w:ascii="Arial" w:hAnsi="Arial" w:hint="default"/>
      </w:rPr>
    </w:lvl>
    <w:lvl w:ilvl="1" w:tplc="BD2A8C50">
      <w:start w:val="78"/>
      <w:numFmt w:val="bullet"/>
      <w:lvlText w:val=""/>
      <w:lvlJc w:val="left"/>
      <w:pPr>
        <w:tabs>
          <w:tab w:val="num" w:pos="1440"/>
        </w:tabs>
        <w:ind w:left="1440" w:hanging="360"/>
      </w:pPr>
      <w:rPr>
        <w:rFonts w:ascii="Wingdings" w:hAnsi="Wingdings" w:hint="default"/>
      </w:rPr>
    </w:lvl>
    <w:lvl w:ilvl="2" w:tplc="7E60A860" w:tentative="1">
      <w:start w:val="1"/>
      <w:numFmt w:val="bullet"/>
      <w:lvlText w:val="•"/>
      <w:lvlJc w:val="left"/>
      <w:pPr>
        <w:tabs>
          <w:tab w:val="num" w:pos="2160"/>
        </w:tabs>
        <w:ind w:left="2160" w:hanging="360"/>
      </w:pPr>
      <w:rPr>
        <w:rFonts w:ascii="Arial" w:hAnsi="Arial" w:hint="default"/>
      </w:rPr>
    </w:lvl>
    <w:lvl w:ilvl="3" w:tplc="E76CBDD0" w:tentative="1">
      <w:start w:val="1"/>
      <w:numFmt w:val="bullet"/>
      <w:lvlText w:val="•"/>
      <w:lvlJc w:val="left"/>
      <w:pPr>
        <w:tabs>
          <w:tab w:val="num" w:pos="2880"/>
        </w:tabs>
        <w:ind w:left="2880" w:hanging="360"/>
      </w:pPr>
      <w:rPr>
        <w:rFonts w:ascii="Arial" w:hAnsi="Arial" w:hint="default"/>
      </w:rPr>
    </w:lvl>
    <w:lvl w:ilvl="4" w:tplc="5F12C8FA" w:tentative="1">
      <w:start w:val="1"/>
      <w:numFmt w:val="bullet"/>
      <w:lvlText w:val="•"/>
      <w:lvlJc w:val="left"/>
      <w:pPr>
        <w:tabs>
          <w:tab w:val="num" w:pos="3600"/>
        </w:tabs>
        <w:ind w:left="3600" w:hanging="360"/>
      </w:pPr>
      <w:rPr>
        <w:rFonts w:ascii="Arial" w:hAnsi="Arial" w:hint="default"/>
      </w:rPr>
    </w:lvl>
    <w:lvl w:ilvl="5" w:tplc="96E0A84A" w:tentative="1">
      <w:start w:val="1"/>
      <w:numFmt w:val="bullet"/>
      <w:lvlText w:val="•"/>
      <w:lvlJc w:val="left"/>
      <w:pPr>
        <w:tabs>
          <w:tab w:val="num" w:pos="4320"/>
        </w:tabs>
        <w:ind w:left="4320" w:hanging="360"/>
      </w:pPr>
      <w:rPr>
        <w:rFonts w:ascii="Arial" w:hAnsi="Arial" w:hint="default"/>
      </w:rPr>
    </w:lvl>
    <w:lvl w:ilvl="6" w:tplc="B7C0E080" w:tentative="1">
      <w:start w:val="1"/>
      <w:numFmt w:val="bullet"/>
      <w:lvlText w:val="•"/>
      <w:lvlJc w:val="left"/>
      <w:pPr>
        <w:tabs>
          <w:tab w:val="num" w:pos="5040"/>
        </w:tabs>
        <w:ind w:left="5040" w:hanging="360"/>
      </w:pPr>
      <w:rPr>
        <w:rFonts w:ascii="Arial" w:hAnsi="Arial" w:hint="default"/>
      </w:rPr>
    </w:lvl>
    <w:lvl w:ilvl="7" w:tplc="4746D7CC" w:tentative="1">
      <w:start w:val="1"/>
      <w:numFmt w:val="bullet"/>
      <w:lvlText w:val="•"/>
      <w:lvlJc w:val="left"/>
      <w:pPr>
        <w:tabs>
          <w:tab w:val="num" w:pos="5760"/>
        </w:tabs>
        <w:ind w:left="5760" w:hanging="360"/>
      </w:pPr>
      <w:rPr>
        <w:rFonts w:ascii="Arial" w:hAnsi="Arial" w:hint="default"/>
      </w:rPr>
    </w:lvl>
    <w:lvl w:ilvl="8" w:tplc="24FC40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693FF0"/>
    <w:multiLevelType w:val="hybridMultilevel"/>
    <w:tmpl w:val="CAF6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8"/>
  </w:num>
  <w:num w:numId="4">
    <w:abstractNumId w:val="13"/>
  </w:num>
  <w:num w:numId="5">
    <w:abstractNumId w:val="2"/>
  </w:num>
  <w:num w:numId="6">
    <w:abstractNumId w:val="17"/>
  </w:num>
  <w:num w:numId="7">
    <w:abstractNumId w:val="15"/>
  </w:num>
  <w:num w:numId="8">
    <w:abstractNumId w:val="14"/>
  </w:num>
  <w:num w:numId="9">
    <w:abstractNumId w:val="6"/>
  </w:num>
  <w:num w:numId="10">
    <w:abstractNumId w:val="9"/>
  </w:num>
  <w:num w:numId="11">
    <w:abstractNumId w:val="1"/>
  </w:num>
  <w:num w:numId="12">
    <w:abstractNumId w:val="0"/>
  </w:num>
  <w:num w:numId="13">
    <w:abstractNumId w:val="20"/>
  </w:num>
  <w:num w:numId="14">
    <w:abstractNumId w:val="5"/>
  </w:num>
  <w:num w:numId="15">
    <w:abstractNumId w:val="4"/>
  </w:num>
  <w:num w:numId="16">
    <w:abstractNumId w:val="3"/>
  </w:num>
  <w:num w:numId="17">
    <w:abstractNumId w:val="16"/>
  </w:num>
  <w:num w:numId="18">
    <w:abstractNumId w:val="10"/>
  </w:num>
  <w:num w:numId="19">
    <w:abstractNumId w:val="1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B5"/>
    <w:rsid w:val="001C5897"/>
    <w:rsid w:val="00224395"/>
    <w:rsid w:val="002E765F"/>
    <w:rsid w:val="00397D10"/>
    <w:rsid w:val="003A4244"/>
    <w:rsid w:val="003C0A68"/>
    <w:rsid w:val="003E004D"/>
    <w:rsid w:val="00434525"/>
    <w:rsid w:val="004728AA"/>
    <w:rsid w:val="00475044"/>
    <w:rsid w:val="00497DBB"/>
    <w:rsid w:val="004A41B9"/>
    <w:rsid w:val="004E1A52"/>
    <w:rsid w:val="004E5EB6"/>
    <w:rsid w:val="00596D86"/>
    <w:rsid w:val="005D10F0"/>
    <w:rsid w:val="00654856"/>
    <w:rsid w:val="006E2417"/>
    <w:rsid w:val="007A3C9E"/>
    <w:rsid w:val="00801CDF"/>
    <w:rsid w:val="00871843"/>
    <w:rsid w:val="008A7BC6"/>
    <w:rsid w:val="008A7C82"/>
    <w:rsid w:val="008B32BB"/>
    <w:rsid w:val="00926432"/>
    <w:rsid w:val="009572D6"/>
    <w:rsid w:val="0099130D"/>
    <w:rsid w:val="009A0B2B"/>
    <w:rsid w:val="009A1A5A"/>
    <w:rsid w:val="00A202B5"/>
    <w:rsid w:val="00A9010B"/>
    <w:rsid w:val="00AA1827"/>
    <w:rsid w:val="00B074C4"/>
    <w:rsid w:val="00B17A85"/>
    <w:rsid w:val="00B603D4"/>
    <w:rsid w:val="00B62791"/>
    <w:rsid w:val="00C3351B"/>
    <w:rsid w:val="00C624AA"/>
    <w:rsid w:val="00C92B46"/>
    <w:rsid w:val="00C9528B"/>
    <w:rsid w:val="00CB01EA"/>
    <w:rsid w:val="00CD3C86"/>
    <w:rsid w:val="00DD4720"/>
    <w:rsid w:val="00DE2568"/>
    <w:rsid w:val="00EA7E71"/>
    <w:rsid w:val="00EC5659"/>
    <w:rsid w:val="00F7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5768B"/>
  <w15:chartTrackingRefBased/>
  <w15:docId w15:val="{B14AB3BB-B1D2-45AC-8418-3E30F8B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 Normal"/>
    <w:qFormat/>
    <w:rsid w:val="00B074C4"/>
    <w:rPr>
      <w:rFonts w:ascii="Arial" w:hAnsi="Arial"/>
      <w:sz w:val="24"/>
    </w:rPr>
  </w:style>
  <w:style w:type="paragraph" w:styleId="Heading1">
    <w:name w:val="heading 1"/>
    <w:aliases w:val="SC Heading 1"/>
    <w:basedOn w:val="Normal"/>
    <w:next w:val="Normal"/>
    <w:link w:val="Heading1Char"/>
    <w:uiPriority w:val="9"/>
    <w:qFormat/>
    <w:rsid w:val="00B074C4"/>
    <w:pPr>
      <w:keepNext/>
      <w:keepLines/>
      <w:spacing w:before="240" w:after="0"/>
      <w:outlineLvl w:val="0"/>
    </w:pPr>
    <w:rPr>
      <w:rFonts w:eastAsiaTheme="majorEastAsia" w:cstheme="majorBidi"/>
      <w:b/>
      <w:color w:val="00535C" w:themeColor="accent1" w:themeShade="BF"/>
      <w:sz w:val="72"/>
      <w:szCs w:val="32"/>
    </w:rPr>
  </w:style>
  <w:style w:type="paragraph" w:styleId="Heading2">
    <w:name w:val="heading 2"/>
    <w:aliases w:val="SC Heading 2"/>
    <w:basedOn w:val="Normal"/>
    <w:next w:val="Normal"/>
    <w:link w:val="Heading2Char"/>
    <w:uiPriority w:val="9"/>
    <w:unhideWhenUsed/>
    <w:qFormat/>
    <w:rsid w:val="00B074C4"/>
    <w:pPr>
      <w:keepNext/>
      <w:keepLines/>
      <w:spacing w:before="40" w:after="0"/>
      <w:outlineLvl w:val="1"/>
    </w:pPr>
    <w:rPr>
      <w:rFonts w:eastAsiaTheme="majorEastAsia" w:cstheme="majorBidi"/>
      <w:color w:val="00707C" w:themeColor="accent1"/>
      <w:sz w:val="40"/>
      <w:szCs w:val="26"/>
    </w:rPr>
  </w:style>
  <w:style w:type="paragraph" w:styleId="Heading3">
    <w:name w:val="heading 3"/>
    <w:aliases w:val="SC Heading 3"/>
    <w:basedOn w:val="Normal"/>
    <w:next w:val="Normal"/>
    <w:link w:val="Heading3Char"/>
    <w:uiPriority w:val="9"/>
    <w:unhideWhenUsed/>
    <w:qFormat/>
    <w:rsid w:val="00B074C4"/>
    <w:pPr>
      <w:keepNext/>
      <w:keepLines/>
      <w:spacing w:before="40" w:after="0"/>
      <w:outlineLvl w:val="2"/>
    </w:pPr>
    <w:rPr>
      <w:rFonts w:eastAsiaTheme="majorEastAsia" w:cstheme="majorBidi"/>
      <w:b/>
      <w:color w:val="00373D" w:themeColor="accent1" w:themeShade="7F"/>
      <w:sz w:val="28"/>
      <w:szCs w:val="24"/>
    </w:rPr>
  </w:style>
  <w:style w:type="paragraph" w:styleId="Heading4">
    <w:name w:val="heading 4"/>
    <w:basedOn w:val="Normal"/>
    <w:next w:val="Normal"/>
    <w:link w:val="Heading4Char"/>
    <w:uiPriority w:val="9"/>
    <w:semiHidden/>
    <w:unhideWhenUsed/>
    <w:qFormat/>
    <w:rsid w:val="001C5897"/>
    <w:pPr>
      <w:keepNext/>
      <w:keepLines/>
      <w:spacing w:before="40" w:after="0"/>
      <w:outlineLvl w:val="3"/>
    </w:pPr>
    <w:rPr>
      <w:rFonts w:asciiTheme="majorHAnsi" w:eastAsiaTheme="majorEastAsia" w:hAnsiTheme="majorHAnsi" w:cstheme="majorBidi"/>
      <w:i/>
      <w:iCs/>
      <w:color w:val="00535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C4"/>
    <w:pPr>
      <w:ind w:left="720"/>
      <w:contextualSpacing/>
    </w:pPr>
  </w:style>
  <w:style w:type="paragraph" w:styleId="NormalWeb">
    <w:name w:val="Normal (Web)"/>
    <w:basedOn w:val="Normal"/>
    <w:uiPriority w:val="99"/>
    <w:semiHidden/>
    <w:unhideWhenUsed/>
    <w:rsid w:val="00AA1827"/>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AA18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27"/>
  </w:style>
  <w:style w:type="paragraph" w:styleId="Footer">
    <w:name w:val="footer"/>
    <w:basedOn w:val="Normal"/>
    <w:link w:val="FooterChar"/>
    <w:uiPriority w:val="99"/>
    <w:unhideWhenUsed/>
    <w:rsid w:val="00AA18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27"/>
  </w:style>
  <w:style w:type="character" w:styleId="Hyperlink">
    <w:name w:val="Hyperlink"/>
    <w:basedOn w:val="DefaultParagraphFont"/>
    <w:uiPriority w:val="99"/>
    <w:unhideWhenUsed/>
    <w:rsid w:val="006E2417"/>
    <w:rPr>
      <w:color w:val="0563C1" w:themeColor="hyperlink"/>
      <w:u w:val="single"/>
    </w:rPr>
  </w:style>
  <w:style w:type="character" w:styleId="UnresolvedMention">
    <w:name w:val="Unresolved Mention"/>
    <w:basedOn w:val="DefaultParagraphFont"/>
    <w:uiPriority w:val="99"/>
    <w:semiHidden/>
    <w:unhideWhenUsed/>
    <w:rsid w:val="006E2417"/>
    <w:rPr>
      <w:color w:val="808080"/>
      <w:shd w:val="clear" w:color="auto" w:fill="E6E6E6"/>
    </w:rPr>
  </w:style>
  <w:style w:type="table" w:styleId="TableGrid">
    <w:name w:val="Table Grid"/>
    <w:basedOn w:val="TableNormal"/>
    <w:uiPriority w:val="39"/>
    <w:rsid w:val="00B6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A85"/>
    <w:rPr>
      <w:sz w:val="16"/>
      <w:szCs w:val="16"/>
    </w:rPr>
  </w:style>
  <w:style w:type="paragraph" w:styleId="CommentText">
    <w:name w:val="annotation text"/>
    <w:basedOn w:val="Normal"/>
    <w:link w:val="CommentTextChar"/>
    <w:uiPriority w:val="99"/>
    <w:semiHidden/>
    <w:unhideWhenUsed/>
    <w:rsid w:val="00B17A85"/>
    <w:pPr>
      <w:spacing w:line="240" w:lineRule="auto"/>
    </w:pPr>
    <w:rPr>
      <w:sz w:val="20"/>
      <w:szCs w:val="20"/>
    </w:rPr>
  </w:style>
  <w:style w:type="character" w:customStyle="1" w:styleId="CommentTextChar">
    <w:name w:val="Comment Text Char"/>
    <w:basedOn w:val="DefaultParagraphFont"/>
    <w:link w:val="CommentText"/>
    <w:uiPriority w:val="99"/>
    <w:semiHidden/>
    <w:rsid w:val="00B17A85"/>
    <w:rPr>
      <w:sz w:val="20"/>
      <w:szCs w:val="20"/>
    </w:rPr>
  </w:style>
  <w:style w:type="paragraph" w:styleId="CommentSubject">
    <w:name w:val="annotation subject"/>
    <w:basedOn w:val="CommentText"/>
    <w:next w:val="CommentText"/>
    <w:link w:val="CommentSubjectChar"/>
    <w:uiPriority w:val="99"/>
    <w:semiHidden/>
    <w:unhideWhenUsed/>
    <w:rsid w:val="00B17A85"/>
    <w:rPr>
      <w:b/>
      <w:bCs/>
    </w:rPr>
  </w:style>
  <w:style w:type="character" w:customStyle="1" w:styleId="CommentSubjectChar">
    <w:name w:val="Comment Subject Char"/>
    <w:basedOn w:val="CommentTextChar"/>
    <w:link w:val="CommentSubject"/>
    <w:uiPriority w:val="99"/>
    <w:semiHidden/>
    <w:rsid w:val="00B17A85"/>
    <w:rPr>
      <w:b/>
      <w:bCs/>
      <w:sz w:val="20"/>
      <w:szCs w:val="20"/>
    </w:rPr>
  </w:style>
  <w:style w:type="paragraph" w:styleId="BalloonText">
    <w:name w:val="Balloon Text"/>
    <w:basedOn w:val="Normal"/>
    <w:link w:val="BalloonTextChar"/>
    <w:uiPriority w:val="99"/>
    <w:semiHidden/>
    <w:unhideWhenUsed/>
    <w:rsid w:val="00B1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A85"/>
    <w:rPr>
      <w:rFonts w:ascii="Segoe UI" w:hAnsi="Segoe UI" w:cs="Segoe UI"/>
      <w:sz w:val="18"/>
      <w:szCs w:val="18"/>
    </w:rPr>
  </w:style>
  <w:style w:type="character" w:customStyle="1" w:styleId="visibly-hidden">
    <w:name w:val="visibly-hidden"/>
    <w:basedOn w:val="DefaultParagraphFont"/>
    <w:rsid w:val="00DE2568"/>
  </w:style>
  <w:style w:type="character" w:styleId="FollowedHyperlink">
    <w:name w:val="FollowedHyperlink"/>
    <w:basedOn w:val="DefaultParagraphFont"/>
    <w:uiPriority w:val="99"/>
    <w:semiHidden/>
    <w:unhideWhenUsed/>
    <w:rsid w:val="0099130D"/>
    <w:rPr>
      <w:color w:val="954F72" w:themeColor="followedHyperlink"/>
      <w:u w:val="single"/>
    </w:rPr>
  </w:style>
  <w:style w:type="character" w:customStyle="1" w:styleId="Heading1Char">
    <w:name w:val="Heading 1 Char"/>
    <w:aliases w:val="SC Heading 1 Char"/>
    <w:basedOn w:val="DefaultParagraphFont"/>
    <w:link w:val="Heading1"/>
    <w:uiPriority w:val="9"/>
    <w:rsid w:val="00B074C4"/>
    <w:rPr>
      <w:rFonts w:ascii="Arial" w:eastAsiaTheme="majorEastAsia" w:hAnsi="Arial" w:cstheme="majorBidi"/>
      <w:b/>
      <w:color w:val="00535C" w:themeColor="accent1" w:themeShade="BF"/>
      <w:sz w:val="72"/>
      <w:szCs w:val="32"/>
    </w:rPr>
  </w:style>
  <w:style w:type="character" w:customStyle="1" w:styleId="Heading2Char">
    <w:name w:val="Heading 2 Char"/>
    <w:aliases w:val="SC Heading 2 Char"/>
    <w:basedOn w:val="DefaultParagraphFont"/>
    <w:link w:val="Heading2"/>
    <w:uiPriority w:val="9"/>
    <w:rsid w:val="00B074C4"/>
    <w:rPr>
      <w:rFonts w:ascii="Arial" w:eastAsiaTheme="majorEastAsia" w:hAnsi="Arial" w:cstheme="majorBidi"/>
      <w:color w:val="00707C" w:themeColor="accent1"/>
      <w:sz w:val="40"/>
      <w:szCs w:val="26"/>
    </w:rPr>
  </w:style>
  <w:style w:type="character" w:customStyle="1" w:styleId="Heading3Char">
    <w:name w:val="Heading 3 Char"/>
    <w:aliases w:val="SC Heading 3 Char"/>
    <w:basedOn w:val="DefaultParagraphFont"/>
    <w:link w:val="Heading3"/>
    <w:uiPriority w:val="9"/>
    <w:rsid w:val="00B074C4"/>
    <w:rPr>
      <w:rFonts w:ascii="Arial" w:eastAsiaTheme="majorEastAsia" w:hAnsi="Arial" w:cstheme="majorBidi"/>
      <w:b/>
      <w:color w:val="00373D" w:themeColor="accent1" w:themeShade="7F"/>
      <w:sz w:val="28"/>
      <w:szCs w:val="24"/>
    </w:rPr>
  </w:style>
  <w:style w:type="character" w:customStyle="1" w:styleId="Heading4Char">
    <w:name w:val="Heading 4 Char"/>
    <w:basedOn w:val="DefaultParagraphFont"/>
    <w:link w:val="Heading4"/>
    <w:uiPriority w:val="9"/>
    <w:semiHidden/>
    <w:rsid w:val="001C5897"/>
    <w:rPr>
      <w:rFonts w:asciiTheme="majorHAnsi" w:eastAsiaTheme="majorEastAsia" w:hAnsiTheme="majorHAnsi" w:cstheme="majorBidi"/>
      <w:i/>
      <w:iCs/>
      <w:color w:val="00535C" w:themeColor="accent1" w:themeShade="BF"/>
      <w:sz w:val="24"/>
    </w:rPr>
  </w:style>
  <w:style w:type="paragraph" w:styleId="Revision">
    <w:name w:val="Revision"/>
    <w:hidden/>
    <w:uiPriority w:val="99"/>
    <w:semiHidden/>
    <w:rsid w:val="00EA7E7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33">
      <w:bodyDiv w:val="1"/>
      <w:marLeft w:val="0"/>
      <w:marRight w:val="0"/>
      <w:marTop w:val="0"/>
      <w:marBottom w:val="0"/>
      <w:divBdr>
        <w:top w:val="none" w:sz="0" w:space="0" w:color="auto"/>
        <w:left w:val="none" w:sz="0" w:space="0" w:color="auto"/>
        <w:bottom w:val="none" w:sz="0" w:space="0" w:color="auto"/>
        <w:right w:val="none" w:sz="0" w:space="0" w:color="auto"/>
      </w:divBdr>
    </w:div>
    <w:div w:id="1430269285">
      <w:bodyDiv w:val="1"/>
      <w:marLeft w:val="0"/>
      <w:marRight w:val="0"/>
      <w:marTop w:val="0"/>
      <w:marBottom w:val="0"/>
      <w:divBdr>
        <w:top w:val="none" w:sz="0" w:space="0" w:color="auto"/>
        <w:left w:val="none" w:sz="0" w:space="0" w:color="auto"/>
        <w:bottom w:val="none" w:sz="0" w:space="0" w:color="auto"/>
        <w:right w:val="none" w:sz="0" w:space="0" w:color="auto"/>
      </w:divBdr>
    </w:div>
    <w:div w:id="1537501257">
      <w:bodyDiv w:val="1"/>
      <w:marLeft w:val="0"/>
      <w:marRight w:val="0"/>
      <w:marTop w:val="0"/>
      <w:marBottom w:val="0"/>
      <w:divBdr>
        <w:top w:val="none" w:sz="0" w:space="0" w:color="auto"/>
        <w:left w:val="none" w:sz="0" w:space="0" w:color="auto"/>
        <w:bottom w:val="none" w:sz="0" w:space="0" w:color="auto"/>
        <w:right w:val="none" w:sz="0" w:space="0" w:color="auto"/>
      </w:divBdr>
      <w:divsChild>
        <w:div w:id="1960914194">
          <w:marLeft w:val="547"/>
          <w:marRight w:val="0"/>
          <w:marTop w:val="45"/>
          <w:marBottom w:val="0"/>
          <w:divBdr>
            <w:top w:val="none" w:sz="0" w:space="0" w:color="auto"/>
            <w:left w:val="none" w:sz="0" w:space="0" w:color="auto"/>
            <w:bottom w:val="none" w:sz="0" w:space="0" w:color="auto"/>
            <w:right w:val="none" w:sz="0" w:space="0" w:color="auto"/>
          </w:divBdr>
        </w:div>
        <w:div w:id="1798601511">
          <w:marLeft w:val="547"/>
          <w:marRight w:val="0"/>
          <w:marTop w:val="45"/>
          <w:marBottom w:val="0"/>
          <w:divBdr>
            <w:top w:val="none" w:sz="0" w:space="0" w:color="auto"/>
            <w:left w:val="none" w:sz="0" w:space="0" w:color="auto"/>
            <w:bottom w:val="none" w:sz="0" w:space="0" w:color="auto"/>
            <w:right w:val="none" w:sz="0" w:space="0" w:color="auto"/>
          </w:divBdr>
        </w:div>
        <w:div w:id="76899865">
          <w:marLeft w:val="547"/>
          <w:marRight w:val="0"/>
          <w:marTop w:val="45"/>
          <w:marBottom w:val="0"/>
          <w:divBdr>
            <w:top w:val="none" w:sz="0" w:space="0" w:color="auto"/>
            <w:left w:val="none" w:sz="0" w:space="0" w:color="auto"/>
            <w:bottom w:val="none" w:sz="0" w:space="0" w:color="auto"/>
            <w:right w:val="none" w:sz="0" w:space="0" w:color="auto"/>
          </w:divBdr>
        </w:div>
        <w:div w:id="2072535106">
          <w:marLeft w:val="547"/>
          <w:marRight w:val="0"/>
          <w:marTop w:val="45"/>
          <w:marBottom w:val="0"/>
          <w:divBdr>
            <w:top w:val="none" w:sz="0" w:space="0" w:color="auto"/>
            <w:left w:val="none" w:sz="0" w:space="0" w:color="auto"/>
            <w:bottom w:val="none" w:sz="0" w:space="0" w:color="auto"/>
            <w:right w:val="none" w:sz="0" w:space="0" w:color="auto"/>
          </w:divBdr>
        </w:div>
      </w:divsChild>
    </w:div>
    <w:div w:id="1565602621">
      <w:bodyDiv w:val="1"/>
      <w:marLeft w:val="0"/>
      <w:marRight w:val="0"/>
      <w:marTop w:val="0"/>
      <w:marBottom w:val="0"/>
      <w:divBdr>
        <w:top w:val="none" w:sz="0" w:space="0" w:color="auto"/>
        <w:left w:val="none" w:sz="0" w:space="0" w:color="auto"/>
        <w:bottom w:val="none" w:sz="0" w:space="0" w:color="auto"/>
        <w:right w:val="none" w:sz="0" w:space="0" w:color="auto"/>
      </w:divBdr>
      <w:divsChild>
        <w:div w:id="383725252">
          <w:marLeft w:val="130"/>
          <w:marRight w:val="0"/>
          <w:marTop w:val="45"/>
          <w:marBottom w:val="0"/>
          <w:divBdr>
            <w:top w:val="none" w:sz="0" w:space="0" w:color="auto"/>
            <w:left w:val="none" w:sz="0" w:space="0" w:color="auto"/>
            <w:bottom w:val="none" w:sz="0" w:space="0" w:color="auto"/>
            <w:right w:val="none" w:sz="0" w:space="0" w:color="auto"/>
          </w:divBdr>
        </w:div>
        <w:div w:id="1480926251">
          <w:marLeft w:val="806"/>
          <w:marRight w:val="0"/>
          <w:marTop w:val="75"/>
          <w:marBottom w:val="0"/>
          <w:divBdr>
            <w:top w:val="none" w:sz="0" w:space="0" w:color="auto"/>
            <w:left w:val="none" w:sz="0" w:space="0" w:color="auto"/>
            <w:bottom w:val="none" w:sz="0" w:space="0" w:color="auto"/>
            <w:right w:val="none" w:sz="0" w:space="0" w:color="auto"/>
          </w:divBdr>
        </w:div>
        <w:div w:id="609315378">
          <w:marLeft w:val="806"/>
          <w:marRight w:val="0"/>
          <w:marTop w:val="75"/>
          <w:marBottom w:val="0"/>
          <w:divBdr>
            <w:top w:val="none" w:sz="0" w:space="0" w:color="auto"/>
            <w:left w:val="none" w:sz="0" w:space="0" w:color="auto"/>
            <w:bottom w:val="none" w:sz="0" w:space="0" w:color="auto"/>
            <w:right w:val="none" w:sz="0" w:space="0" w:color="auto"/>
          </w:divBdr>
        </w:div>
        <w:div w:id="259720922">
          <w:marLeft w:val="806"/>
          <w:marRight w:val="0"/>
          <w:marTop w:val="75"/>
          <w:marBottom w:val="0"/>
          <w:divBdr>
            <w:top w:val="none" w:sz="0" w:space="0" w:color="auto"/>
            <w:left w:val="none" w:sz="0" w:space="0" w:color="auto"/>
            <w:bottom w:val="none" w:sz="0" w:space="0" w:color="auto"/>
            <w:right w:val="none" w:sz="0" w:space="0" w:color="auto"/>
          </w:divBdr>
        </w:div>
        <w:div w:id="755787511">
          <w:marLeft w:val="806"/>
          <w:marRight w:val="0"/>
          <w:marTop w:val="75"/>
          <w:marBottom w:val="0"/>
          <w:divBdr>
            <w:top w:val="none" w:sz="0" w:space="0" w:color="auto"/>
            <w:left w:val="none" w:sz="0" w:space="0" w:color="auto"/>
            <w:bottom w:val="none" w:sz="0" w:space="0" w:color="auto"/>
            <w:right w:val="none" w:sz="0" w:space="0" w:color="auto"/>
          </w:divBdr>
        </w:div>
        <w:div w:id="943879415">
          <w:marLeft w:val="806"/>
          <w:marRight w:val="0"/>
          <w:marTop w:val="75"/>
          <w:marBottom w:val="0"/>
          <w:divBdr>
            <w:top w:val="none" w:sz="0" w:space="0" w:color="auto"/>
            <w:left w:val="none" w:sz="0" w:space="0" w:color="auto"/>
            <w:bottom w:val="none" w:sz="0" w:space="0" w:color="auto"/>
            <w:right w:val="none" w:sz="0" w:space="0" w:color="auto"/>
          </w:divBdr>
        </w:div>
      </w:divsChild>
    </w:div>
    <w:div w:id="1650163044">
      <w:bodyDiv w:val="1"/>
      <w:marLeft w:val="0"/>
      <w:marRight w:val="0"/>
      <w:marTop w:val="0"/>
      <w:marBottom w:val="0"/>
      <w:divBdr>
        <w:top w:val="none" w:sz="0" w:space="0" w:color="auto"/>
        <w:left w:val="none" w:sz="0" w:space="0" w:color="auto"/>
        <w:bottom w:val="none" w:sz="0" w:space="0" w:color="auto"/>
        <w:right w:val="none" w:sz="0" w:space="0" w:color="auto"/>
      </w:divBdr>
      <w:divsChild>
        <w:div w:id="1264262532">
          <w:marLeft w:val="0"/>
          <w:marRight w:val="0"/>
          <w:marTop w:val="0"/>
          <w:marBottom w:val="0"/>
          <w:divBdr>
            <w:top w:val="none" w:sz="0" w:space="0" w:color="auto"/>
            <w:left w:val="none" w:sz="0" w:space="0" w:color="auto"/>
            <w:bottom w:val="none" w:sz="0" w:space="0" w:color="auto"/>
            <w:right w:val="none" w:sz="0" w:space="0" w:color="auto"/>
          </w:divBdr>
        </w:div>
        <w:div w:id="1704944789">
          <w:marLeft w:val="0"/>
          <w:marRight w:val="0"/>
          <w:marTop w:val="0"/>
          <w:marBottom w:val="0"/>
          <w:divBdr>
            <w:top w:val="none" w:sz="0" w:space="0" w:color="auto"/>
            <w:left w:val="none" w:sz="0" w:space="0" w:color="auto"/>
            <w:bottom w:val="none" w:sz="0" w:space="0" w:color="auto"/>
            <w:right w:val="none" w:sz="0" w:space="0" w:color="auto"/>
          </w:divBdr>
        </w:div>
        <w:div w:id="1236621713">
          <w:marLeft w:val="0"/>
          <w:marRight w:val="0"/>
          <w:marTop w:val="0"/>
          <w:marBottom w:val="0"/>
          <w:divBdr>
            <w:top w:val="none" w:sz="0" w:space="0" w:color="auto"/>
            <w:left w:val="none" w:sz="0" w:space="0" w:color="auto"/>
            <w:bottom w:val="none" w:sz="0" w:space="0" w:color="auto"/>
            <w:right w:val="none" w:sz="0" w:space="0" w:color="auto"/>
          </w:divBdr>
        </w:div>
        <w:div w:id="1000353998">
          <w:marLeft w:val="0"/>
          <w:marRight w:val="0"/>
          <w:marTop w:val="0"/>
          <w:marBottom w:val="0"/>
          <w:divBdr>
            <w:top w:val="none" w:sz="0" w:space="0" w:color="auto"/>
            <w:left w:val="none" w:sz="0" w:space="0" w:color="auto"/>
            <w:bottom w:val="none" w:sz="0" w:space="0" w:color="auto"/>
            <w:right w:val="none" w:sz="0" w:space="0" w:color="auto"/>
          </w:divBdr>
        </w:div>
        <w:div w:id="1663315352">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 w:id="8525980">
          <w:marLeft w:val="0"/>
          <w:marRight w:val="0"/>
          <w:marTop w:val="0"/>
          <w:marBottom w:val="0"/>
          <w:divBdr>
            <w:top w:val="none" w:sz="0" w:space="0" w:color="auto"/>
            <w:left w:val="none" w:sz="0" w:space="0" w:color="auto"/>
            <w:bottom w:val="none" w:sz="0" w:space="0" w:color="auto"/>
            <w:right w:val="none" w:sz="0" w:space="0" w:color="auto"/>
          </w:divBdr>
        </w:div>
        <w:div w:id="495919849">
          <w:marLeft w:val="0"/>
          <w:marRight w:val="0"/>
          <w:marTop w:val="0"/>
          <w:marBottom w:val="0"/>
          <w:divBdr>
            <w:top w:val="none" w:sz="0" w:space="0" w:color="auto"/>
            <w:left w:val="none" w:sz="0" w:space="0" w:color="auto"/>
            <w:bottom w:val="none" w:sz="0" w:space="0" w:color="auto"/>
            <w:right w:val="none" w:sz="0" w:space="0" w:color="auto"/>
          </w:divBdr>
        </w:div>
      </w:divsChild>
    </w:div>
    <w:div w:id="2117627202">
      <w:bodyDiv w:val="1"/>
      <w:marLeft w:val="0"/>
      <w:marRight w:val="0"/>
      <w:marTop w:val="0"/>
      <w:marBottom w:val="0"/>
      <w:divBdr>
        <w:top w:val="none" w:sz="0" w:space="0" w:color="auto"/>
        <w:left w:val="none" w:sz="0" w:space="0" w:color="auto"/>
        <w:bottom w:val="none" w:sz="0" w:space="0" w:color="auto"/>
        <w:right w:val="none" w:sz="0" w:space="0" w:color="auto"/>
      </w:divBdr>
      <w:divsChild>
        <w:div w:id="2104106215">
          <w:marLeft w:val="0"/>
          <w:marRight w:val="0"/>
          <w:marTop w:val="0"/>
          <w:marBottom w:val="0"/>
          <w:divBdr>
            <w:top w:val="none" w:sz="0" w:space="0" w:color="auto"/>
            <w:left w:val="none" w:sz="0" w:space="0" w:color="auto"/>
            <w:bottom w:val="none" w:sz="0" w:space="0" w:color="auto"/>
            <w:right w:val="none" w:sz="0" w:space="0" w:color="auto"/>
          </w:divBdr>
          <w:divsChild>
            <w:div w:id="2092969349">
              <w:marLeft w:val="0"/>
              <w:marRight w:val="0"/>
              <w:marTop w:val="0"/>
              <w:marBottom w:val="0"/>
              <w:divBdr>
                <w:top w:val="none" w:sz="0" w:space="0" w:color="auto"/>
                <w:left w:val="none" w:sz="0" w:space="0" w:color="auto"/>
                <w:bottom w:val="none" w:sz="0" w:space="0" w:color="auto"/>
                <w:right w:val="none" w:sz="0" w:space="0" w:color="auto"/>
              </w:divBdr>
            </w:div>
            <w:div w:id="1522040391">
              <w:marLeft w:val="0"/>
              <w:marRight w:val="0"/>
              <w:marTop w:val="0"/>
              <w:marBottom w:val="0"/>
              <w:divBdr>
                <w:top w:val="none" w:sz="0" w:space="0" w:color="auto"/>
                <w:left w:val="none" w:sz="0" w:space="0" w:color="auto"/>
                <w:bottom w:val="none" w:sz="0" w:space="0" w:color="auto"/>
                <w:right w:val="none" w:sz="0" w:space="0" w:color="auto"/>
              </w:divBdr>
            </w:div>
            <w:div w:id="560487008">
              <w:marLeft w:val="0"/>
              <w:marRight w:val="0"/>
              <w:marTop w:val="0"/>
              <w:marBottom w:val="0"/>
              <w:divBdr>
                <w:top w:val="none" w:sz="0" w:space="0" w:color="auto"/>
                <w:left w:val="none" w:sz="0" w:space="0" w:color="auto"/>
                <w:bottom w:val="none" w:sz="0" w:space="0" w:color="auto"/>
                <w:right w:val="none" w:sz="0" w:space="0" w:color="auto"/>
              </w:divBdr>
            </w:div>
            <w:div w:id="727724481">
              <w:marLeft w:val="0"/>
              <w:marRight w:val="0"/>
              <w:marTop w:val="0"/>
              <w:marBottom w:val="0"/>
              <w:divBdr>
                <w:top w:val="none" w:sz="0" w:space="0" w:color="auto"/>
                <w:left w:val="none" w:sz="0" w:space="0" w:color="auto"/>
                <w:bottom w:val="none" w:sz="0" w:space="0" w:color="auto"/>
                <w:right w:val="none" w:sz="0" w:space="0" w:color="auto"/>
              </w:divBdr>
            </w:div>
            <w:div w:id="1627809186">
              <w:marLeft w:val="0"/>
              <w:marRight w:val="0"/>
              <w:marTop w:val="0"/>
              <w:marBottom w:val="0"/>
              <w:divBdr>
                <w:top w:val="none" w:sz="0" w:space="0" w:color="auto"/>
                <w:left w:val="none" w:sz="0" w:space="0" w:color="auto"/>
                <w:bottom w:val="none" w:sz="0" w:space="0" w:color="auto"/>
                <w:right w:val="none" w:sz="0" w:space="0" w:color="auto"/>
              </w:divBdr>
            </w:div>
            <w:div w:id="631516971">
              <w:marLeft w:val="0"/>
              <w:marRight w:val="0"/>
              <w:marTop w:val="0"/>
              <w:marBottom w:val="0"/>
              <w:divBdr>
                <w:top w:val="none" w:sz="0" w:space="0" w:color="auto"/>
                <w:left w:val="none" w:sz="0" w:space="0" w:color="auto"/>
                <w:bottom w:val="none" w:sz="0" w:space="0" w:color="auto"/>
                <w:right w:val="none" w:sz="0" w:space="0" w:color="auto"/>
              </w:divBdr>
            </w:div>
            <w:div w:id="331374680">
              <w:marLeft w:val="0"/>
              <w:marRight w:val="0"/>
              <w:marTop w:val="0"/>
              <w:marBottom w:val="0"/>
              <w:divBdr>
                <w:top w:val="none" w:sz="0" w:space="0" w:color="auto"/>
                <w:left w:val="none" w:sz="0" w:space="0" w:color="auto"/>
                <w:bottom w:val="none" w:sz="0" w:space="0" w:color="auto"/>
                <w:right w:val="none" w:sz="0" w:space="0" w:color="auto"/>
              </w:divBdr>
            </w:div>
            <w:div w:id="960723156">
              <w:marLeft w:val="0"/>
              <w:marRight w:val="0"/>
              <w:marTop w:val="0"/>
              <w:marBottom w:val="0"/>
              <w:divBdr>
                <w:top w:val="none" w:sz="0" w:space="0" w:color="auto"/>
                <w:left w:val="none" w:sz="0" w:space="0" w:color="auto"/>
                <w:bottom w:val="none" w:sz="0" w:space="0" w:color="auto"/>
                <w:right w:val="none" w:sz="0" w:space="0" w:color="auto"/>
              </w:divBdr>
            </w:div>
          </w:divsChild>
        </w:div>
        <w:div w:id="1533180873">
          <w:marLeft w:val="0"/>
          <w:marRight w:val="0"/>
          <w:marTop w:val="0"/>
          <w:marBottom w:val="0"/>
          <w:divBdr>
            <w:top w:val="none" w:sz="0" w:space="0" w:color="auto"/>
            <w:left w:val="none" w:sz="0" w:space="0" w:color="auto"/>
            <w:bottom w:val="none" w:sz="0" w:space="0" w:color="auto"/>
            <w:right w:val="none" w:sz="0" w:space="0" w:color="auto"/>
          </w:divBdr>
          <w:divsChild>
            <w:div w:id="13318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feconsum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feconsume">
  <a:themeElements>
    <a:clrScheme name="Custom 9">
      <a:dk1>
        <a:sysClr val="windowText" lastClr="000000"/>
      </a:dk1>
      <a:lt1>
        <a:srgbClr val="FFFFFF"/>
      </a:lt1>
      <a:dk2>
        <a:srgbClr val="00707C"/>
      </a:dk2>
      <a:lt2>
        <a:srgbClr val="CFEAE1"/>
      </a:lt2>
      <a:accent1>
        <a:srgbClr val="00707C"/>
      </a:accent1>
      <a:accent2>
        <a:srgbClr val="CFEAE1"/>
      </a:accent2>
      <a:accent3>
        <a:srgbClr val="DD4758"/>
      </a:accent3>
      <a:accent4>
        <a:srgbClr val="FFD8BA"/>
      </a:accent4>
      <a:accent5>
        <a:srgbClr val="0C1B1B"/>
      </a:accent5>
      <a:accent6>
        <a:srgbClr val="8DB7BC"/>
      </a:accent6>
      <a:hlink>
        <a:srgbClr val="0563C1"/>
      </a:hlink>
      <a:folHlink>
        <a:srgbClr val="954F72"/>
      </a:folHlink>
    </a:clrScheme>
    <a:fontScheme name="SafeConsume">
      <a:majorFont>
        <a:latin typeface="Georgia"/>
        <a:ea typeface=""/>
        <a:cs typeface=""/>
      </a:majorFont>
      <a:minorFont>
        <a:latin typeface="Microsoft Sans Serif"/>
        <a:ea typeface=""/>
        <a:cs typeface=""/>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afeconsume" id="{A209E806-7918-4DA6-9257-EA7620E65B2E}" vid="{DFD43733-1097-4E47-BAC8-3C1DE5DD03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01779BA33D24E8149D4B874D12439" ma:contentTypeVersion="10" ma:contentTypeDescription="Create a new document." ma:contentTypeScope="" ma:versionID="4c9363805fa9d57d915737c42785b0f5">
  <xsd:schema xmlns:xsd="http://www.w3.org/2001/XMLSchema" xmlns:xs="http://www.w3.org/2001/XMLSchema" xmlns:p="http://schemas.microsoft.com/office/2006/metadata/properties" xmlns:ns2="1fb14ad6-309a-489a-a37a-efadb6fb7c1d" targetNamespace="http://schemas.microsoft.com/office/2006/metadata/properties" ma:root="true" ma:fieldsID="37e72963be641e46334b69e806042f93" ns2:_="">
    <xsd:import namespace="1fb14ad6-309a-489a-a37a-efadb6fb7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14ad6-309a-489a-a37a-efadb6fb7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0E152-454A-410A-A67A-CFFFB3569E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2AA8-CDDD-4B68-BA8A-19B8F5CD3BF9}">
  <ds:schemaRefs>
    <ds:schemaRef ds:uri="http://schemas.microsoft.com/sharepoint/v3/contenttype/forms"/>
  </ds:schemaRefs>
</ds:datastoreItem>
</file>

<file path=customXml/itemProps3.xml><?xml version="1.0" encoding="utf-8"?>
<ds:datastoreItem xmlns:ds="http://schemas.openxmlformats.org/officeDocument/2006/customXml" ds:itemID="{D4C1750D-DBEE-4414-A913-34FE7A5B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14ad6-309a-489a-a37a-efadb6fb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Hayes</dc:creator>
  <cp:keywords/>
  <dc:description/>
  <cp:lastModifiedBy>Amy Jackson</cp:lastModifiedBy>
  <cp:revision>10</cp:revision>
  <dcterms:created xsi:type="dcterms:W3CDTF">2020-03-25T21:54:00Z</dcterms:created>
  <dcterms:modified xsi:type="dcterms:W3CDTF">2022-08-09T16:30:00Z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0x01010083501779BA33D24E8149D4B874D12439</vt:lpwstr>
  </property>
</Properties>
</file>